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Midland County Utility District</w:t>
        <w:br/>
        <w:t>Frequently Asked Questions</w:t>
        <w:br/>
        <w:t>Groundwater Use and Long Term Water Strategy</w:t>
      </w:r>
    </w:p>
    <w:p/>
    <w:p>
      <w:r>
        <w:t>1. Why is MCUD using groundwater wells instead of importing water from outside Midland County?</w:t>
      </w:r>
    </w:p>
    <w:p>
      <w:r>
        <w:t>There are residents within MCUD’s boundaries who do not have reliable access to water today. Some haul water. Some rely on aging private wells. Some have no viable long term supply at all.</w:t>
      </w:r>
    </w:p>
    <w:p>
      <w:r>
        <w:t>Constructing a large scale imported water system requires extensive engineering, environmental review, water rights acquisition, regulatory approvals, financing, and voter approved bonds. Projects of that scale take years to complete.</w:t>
      </w:r>
    </w:p>
    <w:p>
      <w:r>
        <w:t>MCUD is implementing a phased development strategy. Groundwater wells allow MCUD to begin serving residents now while long term regional water solutions are pursued.</w:t>
      </w:r>
    </w:p>
    <w:p>
      <w:r>
        <w:br/>
        <w:t>2. Why didn’t MCUD build imported water infrastructure first?</w:t>
      </w:r>
    </w:p>
    <w:p>
      <w:r>
        <w:t>Responsible governance requires balancing urgency and fiscal responsibility.</w:t>
      </w:r>
    </w:p>
    <w:p>
      <w:r>
        <w:t>Building a regional import pipeline before serving any customers would require asking taxpayers to approve substantial debt before a single home received service. That approach would delay relief for residents who need water now.</w:t>
      </w:r>
    </w:p>
    <w:p>
      <w:r>
        <w:t>MCUD’s strategy is to serve immediate needs first while developing sustainable long term supply.</w:t>
      </w:r>
    </w:p>
    <w:p>
      <w:r>
        <w:br/>
        <w:t>3. Is MCUD’s use of wells harming other wells?</w:t>
      </w:r>
    </w:p>
    <w:p>
      <w:r>
        <w:t>MCUD’s wells are permitted and regulated under applicable groundwater rules. Engineers have evaluated well field production to ensure it is responsible and sustainable.</w:t>
      </w:r>
    </w:p>
    <w:p>
      <w:r>
        <w:t>Projected groundwater use for public supply is significantly lower than volumes historically used in this region for industrial purposes.</w:t>
      </w:r>
    </w:p>
    <w:p>
      <w:r>
        <w:t>Groundwater levels can fluctuate due to drought, regional pumping, and long term aquifer conditions. MCUD continues to monitor and manage production responsibly.</w:t>
      </w:r>
    </w:p>
    <w:p>
      <w:r>
        <w:br/>
        <w:t>4. Are wells the final solution for MCUD?</w:t>
      </w:r>
    </w:p>
    <w:p>
      <w:r>
        <w:t>No.</w:t>
      </w:r>
    </w:p>
    <w:p>
      <w:r>
        <w:t>Wells are a responsible bridge solution. Long term regional supply outside Midland County remains part of MCUD’s strategy.</w:t>
      </w:r>
    </w:p>
    <w:p>
      <w:r>
        <w:t>Developing that supply requires infrastructure, financing, regulatory approvals, and in some cases legislative action. Those processes take time.</w:t>
      </w:r>
    </w:p>
    <w:p>
      <w:r>
        <w:br/>
        <w:t>5. Has MCUD considered using existing pipelines owned by others?</w:t>
      </w:r>
    </w:p>
    <w:p>
      <w:r>
        <w:t>Yes.</w:t>
      </w:r>
    </w:p>
    <w:p>
      <w:r>
        <w:t>The concept of utilizing existing third party transmission infrastructure has been discussed and remains a potential future option. If feasible agreements can be reached, leveraging existing infrastructure could reduce the need for substantial new capital investment by taxpayers.</w:t>
      </w:r>
    </w:p>
    <w:p>
      <w:r>
        <w:t>At this time, however, access to external transmission infrastructure is not currently available to MCUD.</w:t>
      </w:r>
    </w:p>
    <w:p>
      <w:r>
        <w:br/>
        <w:t>6. How is MCUD ensuring responsible groundwater use?</w:t>
      </w:r>
    </w:p>
    <w:p>
      <w:r>
        <w:t>MCUD’s engineers have designed well field production levels to be responsible and sustainable.</w:t>
      </w:r>
    </w:p>
    <w:p>
      <w:r>
        <w:t>Public water supply production is planned at levels significantly lower than historical industrial groundwater usage in this region. MCUD’s mission is to serve homes, schools, and families within its boundaries.</w:t>
      </w:r>
    </w:p>
    <w:p>
      <w:r>
        <w:br/>
        <w:t>7. What is MCUD’s long term plan?</w:t>
      </w:r>
    </w:p>
    <w:p>
      <w:r>
        <w:t>MCUD’s long term strategy includes securing regional water sources outside Midland County, developing transmission infrastructure, obtaining necessary regulatory and legislative approvals, financing infrastructure through responsible voter approved mechanisms, and building a sustainable system that protects residents for decades to come.</w:t>
      </w:r>
    </w:p>
    <w:p>
      <w:r>
        <w:t>MCUD is building the system in phases to meet immediate needs while securing long term stability.</w:t>
      </w:r>
    </w:p>
    <w:p>
      <w:r>
        <w:br/>
        <w:t>8. What does responsible governance mean in this context?</w:t>
      </w:r>
    </w:p>
    <w:p>
      <w:r>
        <w:t>Responsible governance means acting when residents need water, sequencing infrastructure in a financially sound manner, avoiding unnecessary debt, following regulatory requirements, and planning for long term sustainability.</w:t>
      </w:r>
    </w:p>
    <w:p>
      <w:r>
        <w:t>MCUD remains committed to transparency, fiscal responsibility, and serving the community within its boundaries.</w:t>
      </w:r>
    </w:p>
    <w:p/>
    <w:p>
      <w:r>
        <w:t>Prepared: February 11,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